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6AE8" w:rsidRDefault="00B76AE8" w:rsidP="00B76AE8"/>
    <w:p w:rsidR="00B76AE8" w:rsidRDefault="00B76AE8" w:rsidP="00B76AE8">
      <w:pPr>
        <w:spacing w:before="480" w:line="240" w:lineRule="auto"/>
        <w:rPr>
          <w:b/>
          <w:sz w:val="56"/>
          <w:szCs w:val="56"/>
        </w:rPr>
      </w:pPr>
      <w:r>
        <w:rPr>
          <w:b/>
          <w:sz w:val="56"/>
          <w:szCs w:val="56"/>
        </w:rPr>
        <w:t>Transmission Company of Nigeria</w:t>
      </w:r>
    </w:p>
    <w:p w:rsidR="001D00FE" w:rsidRPr="006C3743" w:rsidRDefault="006C3743" w:rsidP="00B76AE8">
      <w:pPr>
        <w:spacing w:before="240" w:line="240" w:lineRule="auto"/>
        <w:rPr>
          <w:b/>
          <w:sz w:val="56"/>
          <w:szCs w:val="56"/>
        </w:rPr>
      </w:pPr>
      <w:r w:rsidRPr="006C3743">
        <w:rPr>
          <w:b/>
          <w:sz w:val="56"/>
          <w:szCs w:val="56"/>
        </w:rPr>
        <w:t>Appraisal of</w:t>
      </w:r>
      <w:r w:rsidR="00B76AE8">
        <w:rPr>
          <w:b/>
          <w:sz w:val="56"/>
          <w:szCs w:val="56"/>
        </w:rPr>
        <w:t xml:space="preserve"> </w:t>
      </w:r>
      <w:r w:rsidRPr="006C3743">
        <w:rPr>
          <w:b/>
          <w:sz w:val="56"/>
          <w:szCs w:val="56"/>
        </w:rPr>
        <w:t>Transmission Project Financing Packages</w:t>
      </w:r>
    </w:p>
    <w:p w:rsidR="006C3743" w:rsidRDefault="006C3743">
      <w:pPr>
        <w:rPr>
          <w:b/>
          <w:sz w:val="32"/>
          <w:szCs w:val="32"/>
        </w:rPr>
      </w:pPr>
      <w:r w:rsidRPr="006C3743">
        <w:rPr>
          <w:b/>
          <w:sz w:val="32"/>
          <w:szCs w:val="32"/>
        </w:rPr>
        <w:t>March 2014</w:t>
      </w:r>
    </w:p>
    <w:p w:rsidR="006C3743" w:rsidRDefault="006C3743">
      <w:pPr>
        <w:rPr>
          <w:sz w:val="32"/>
          <w:szCs w:val="32"/>
        </w:rPr>
      </w:pPr>
    </w:p>
    <w:p w:rsidR="006C3743" w:rsidRDefault="006C3743">
      <w:pPr>
        <w:rPr>
          <w:b/>
          <w:sz w:val="32"/>
          <w:szCs w:val="32"/>
        </w:rPr>
      </w:pPr>
      <w:r>
        <w:rPr>
          <w:b/>
          <w:sz w:val="32"/>
          <w:szCs w:val="32"/>
        </w:rPr>
        <w:t>Technical</w:t>
      </w:r>
      <w:r w:rsidRPr="006C3743">
        <w:rPr>
          <w:b/>
          <w:sz w:val="32"/>
          <w:szCs w:val="32"/>
        </w:rPr>
        <w:t xml:space="preserve"> support </w:t>
      </w:r>
      <w:r>
        <w:rPr>
          <w:b/>
          <w:sz w:val="32"/>
          <w:szCs w:val="32"/>
        </w:rPr>
        <w:t>provided by</w:t>
      </w:r>
      <w:r w:rsidRPr="006C3743">
        <w:rPr>
          <w:b/>
          <w:sz w:val="32"/>
          <w:szCs w:val="32"/>
        </w:rPr>
        <w:t>:</w:t>
      </w:r>
    </w:p>
    <w:p w:rsidR="006C3743" w:rsidRDefault="006C3743" w:rsidP="006C3743">
      <w:pPr>
        <w:spacing w:before="240" w:after="240"/>
        <w:rPr>
          <w:b/>
          <w:sz w:val="32"/>
          <w:szCs w:val="32"/>
        </w:rPr>
      </w:pPr>
      <w:r w:rsidRPr="006C3743">
        <w:rPr>
          <w:b/>
          <w:sz w:val="32"/>
          <w:szCs w:val="32"/>
        </w:rPr>
        <w:drawing>
          <wp:inline distT="0" distB="0" distL="0" distR="0">
            <wp:extent cx="1459230" cy="263472"/>
            <wp:effectExtent l="19050" t="0" r="7620" b="0"/>
            <wp:docPr id="7" name="Picture 2" descr="nexant_rev (blue 3-4in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exant_rev (blue 3-4in)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029" cy="267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3743" w:rsidRPr="006C3743" w:rsidRDefault="006C3743" w:rsidP="006C3743">
      <w:pPr>
        <w:pStyle w:val="Footer"/>
        <w:tabs>
          <w:tab w:val="left" w:pos="0"/>
          <w:tab w:val="center" w:pos="4320"/>
        </w:tabs>
        <w:spacing w:before="240" w:after="240"/>
        <w:rPr>
          <w:rFonts w:ascii="Arial Narrow" w:hAnsi="Arial Narrow"/>
          <w:b/>
          <w:caps/>
          <w:shadow/>
          <w:sz w:val="40"/>
          <w:szCs w:val="40"/>
        </w:rPr>
      </w:pPr>
      <w:r w:rsidRPr="006C3743">
        <w:rPr>
          <w:rFonts w:ascii="Arial Narrow" w:hAnsi="Arial Narrow"/>
          <w:b/>
          <w:caps/>
          <w:shadow/>
          <w:sz w:val="40"/>
          <w:szCs w:val="40"/>
        </w:rPr>
        <w:t>Yachiyo Engineering Co., Ltd.</w:t>
      </w:r>
    </w:p>
    <w:p w:rsidR="006C3743" w:rsidRDefault="00CE07AA" w:rsidP="006C3743">
      <w:pPr>
        <w:spacing w:before="240" w:after="24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2684585" cy="457200"/>
            <wp:effectExtent l="19050" t="0" r="1465" b="0"/>
            <wp:docPr id="1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771" t="27021" r="59832" b="646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58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07AA" w:rsidRDefault="00CE07AA" w:rsidP="006C3743">
      <w:pPr>
        <w:spacing w:before="240" w:after="240"/>
        <w:rPr>
          <w:b/>
          <w:sz w:val="32"/>
          <w:szCs w:val="32"/>
        </w:rPr>
      </w:pPr>
    </w:p>
    <w:p w:rsidR="00B76AE8" w:rsidRDefault="00B76AE8" w:rsidP="00B76AE8">
      <w:pPr>
        <w:spacing w:after="36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2315845</wp:posOffset>
            </wp:positionH>
            <wp:positionV relativeFrom="paragraph">
              <wp:posOffset>287020</wp:posOffset>
            </wp:positionV>
            <wp:extent cx="979805" cy="1062990"/>
            <wp:effectExtent l="19050" t="0" r="0" b="0"/>
            <wp:wrapThrough wrapText="bothSides">
              <wp:wrapPolygon edited="0">
                <wp:start x="-420" y="0"/>
                <wp:lineTo x="-420" y="21290"/>
                <wp:lineTo x="21418" y="21290"/>
                <wp:lineTo x="21418" y="0"/>
                <wp:lineTo x="-420" y="0"/>
              </wp:wrapPolygon>
            </wp:wrapThrough>
            <wp:docPr id="1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805" cy="1062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C3743">
        <w:rPr>
          <w:b/>
          <w:sz w:val="32"/>
          <w:szCs w:val="32"/>
        </w:rPr>
        <w:t xml:space="preserve">Funding </w:t>
      </w:r>
      <w:r w:rsidR="006C3743" w:rsidRPr="006C3743">
        <w:rPr>
          <w:b/>
          <w:sz w:val="32"/>
          <w:szCs w:val="32"/>
        </w:rPr>
        <w:t xml:space="preserve">support </w:t>
      </w:r>
      <w:r w:rsidR="00CE07AA">
        <w:rPr>
          <w:b/>
          <w:sz w:val="32"/>
          <w:szCs w:val="32"/>
        </w:rPr>
        <w:t>provided by</w:t>
      </w:r>
      <w:r w:rsidR="006C3743" w:rsidRPr="006C3743">
        <w:rPr>
          <w:b/>
          <w:sz w:val="32"/>
          <w:szCs w:val="32"/>
        </w:rPr>
        <w:t>:</w:t>
      </w:r>
    </w:p>
    <w:p w:rsidR="006C3743" w:rsidRPr="006C3743" w:rsidRDefault="00CE07AA" w:rsidP="00CE07AA">
      <w:pPr>
        <w:rPr>
          <w:b/>
          <w:sz w:val="32"/>
          <w:szCs w:val="32"/>
        </w:rPr>
      </w:pPr>
      <w:r>
        <w:rPr>
          <w:noProof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798830</wp:posOffset>
            </wp:positionV>
            <wp:extent cx="3182620" cy="616585"/>
            <wp:effectExtent l="19050" t="0" r="0" b="0"/>
            <wp:wrapThrough wrapText="bothSides">
              <wp:wrapPolygon edited="0">
                <wp:start x="-129" y="0"/>
                <wp:lineTo x="-129" y="20688"/>
                <wp:lineTo x="21591" y="20688"/>
                <wp:lineTo x="21591" y="0"/>
                <wp:lineTo x="-129" y="0"/>
              </wp:wrapPolygon>
            </wp:wrapThrough>
            <wp:docPr id="14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1100" t="24043" r="56597" b="659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2620" cy="61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E07AA">
        <w:rPr>
          <w:szCs w:val="32"/>
        </w:rPr>
        <w:drawing>
          <wp:inline distT="0" distB="0" distL="0" distR="0">
            <wp:extent cx="1786890" cy="537544"/>
            <wp:effectExtent l="19050" t="0" r="3810" b="0"/>
            <wp:docPr id="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890" cy="537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</w:p>
    <w:sectPr w:rsidR="006C3743" w:rsidRPr="006C3743" w:rsidSect="00CE07AA">
      <w:headerReference w:type="default" r:id="rId11"/>
      <w:pgSz w:w="11907" w:h="16839" w:code="9"/>
      <w:pgMar w:top="3249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2BEA" w:rsidRDefault="00322BEA" w:rsidP="006C3743">
      <w:pPr>
        <w:spacing w:after="0" w:line="240" w:lineRule="auto"/>
      </w:pPr>
      <w:r>
        <w:separator/>
      </w:r>
    </w:p>
  </w:endnote>
  <w:endnote w:type="continuationSeparator" w:id="0">
    <w:p w:rsidR="00322BEA" w:rsidRDefault="00322BEA" w:rsidP="006C37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2BEA" w:rsidRDefault="00322BEA" w:rsidP="006C3743">
      <w:pPr>
        <w:spacing w:after="0" w:line="240" w:lineRule="auto"/>
      </w:pPr>
      <w:r>
        <w:separator/>
      </w:r>
    </w:p>
  </w:footnote>
  <w:footnote w:type="continuationSeparator" w:id="0">
    <w:p w:rsidR="00322BEA" w:rsidRDefault="00322BEA" w:rsidP="006C37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3743" w:rsidRDefault="003D1765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-23480</wp:posOffset>
          </wp:positionH>
          <wp:positionV relativeFrom="paragraph">
            <wp:posOffset>202019</wp:posOffset>
          </wp:positionV>
          <wp:extent cx="1724689" cy="1254641"/>
          <wp:effectExtent l="19050" t="0" r="8861" b="0"/>
          <wp:wrapNone/>
          <wp:docPr id="2" name="Picture 2" descr="tcn logo 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Picture 15" descr="tcn logo 4.jp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724689" cy="125464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C3743" w:rsidRPr="006C3743"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2788920</wp:posOffset>
          </wp:positionH>
          <wp:positionV relativeFrom="paragraph">
            <wp:posOffset>441960</wp:posOffset>
          </wp:positionV>
          <wp:extent cx="3303270" cy="906780"/>
          <wp:effectExtent l="19050" t="0" r="0" b="7620"/>
          <wp:wrapTopAndBottom/>
          <wp:docPr id="5" name="Picture 4" descr="CoverB_template_MH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CoverB_template_MHI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l="57494" r="10469" b="66327"/>
                  <a:stretch>
                    <a:fillRect/>
                  </a:stretch>
                </pic:blipFill>
                <pic:spPr bwMode="auto">
                  <a:xfrm>
                    <a:off x="0" y="0"/>
                    <a:ext cx="3303270" cy="9067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36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6C3743"/>
    <w:rsid w:val="0002219D"/>
    <w:rsid w:val="00022519"/>
    <w:rsid w:val="000443D0"/>
    <w:rsid w:val="0005721A"/>
    <w:rsid w:val="00076491"/>
    <w:rsid w:val="000945B1"/>
    <w:rsid w:val="0009734A"/>
    <w:rsid w:val="000A42FF"/>
    <w:rsid w:val="000C032A"/>
    <w:rsid w:val="000C1F4B"/>
    <w:rsid w:val="000C6FA8"/>
    <w:rsid w:val="000F2DD2"/>
    <w:rsid w:val="00107DF5"/>
    <w:rsid w:val="001161B3"/>
    <w:rsid w:val="0012215A"/>
    <w:rsid w:val="00164E7B"/>
    <w:rsid w:val="001B0276"/>
    <w:rsid w:val="001D685D"/>
    <w:rsid w:val="001E6FBB"/>
    <w:rsid w:val="001F3B0E"/>
    <w:rsid w:val="002421DE"/>
    <w:rsid w:val="0024427A"/>
    <w:rsid w:val="00297463"/>
    <w:rsid w:val="002A6DCB"/>
    <w:rsid w:val="003218F3"/>
    <w:rsid w:val="00322BEA"/>
    <w:rsid w:val="00351002"/>
    <w:rsid w:val="003578E6"/>
    <w:rsid w:val="003973F8"/>
    <w:rsid w:val="003C5555"/>
    <w:rsid w:val="003D1765"/>
    <w:rsid w:val="003E0308"/>
    <w:rsid w:val="00407DA7"/>
    <w:rsid w:val="004169EC"/>
    <w:rsid w:val="00471579"/>
    <w:rsid w:val="004B060C"/>
    <w:rsid w:val="004B3189"/>
    <w:rsid w:val="004C2C68"/>
    <w:rsid w:val="004C31FF"/>
    <w:rsid w:val="004D011E"/>
    <w:rsid w:val="004E2DDB"/>
    <w:rsid w:val="004F0836"/>
    <w:rsid w:val="004F6173"/>
    <w:rsid w:val="00510053"/>
    <w:rsid w:val="00535F5D"/>
    <w:rsid w:val="005B6C0C"/>
    <w:rsid w:val="005F2C1C"/>
    <w:rsid w:val="00605BDA"/>
    <w:rsid w:val="00611715"/>
    <w:rsid w:val="00650942"/>
    <w:rsid w:val="006732D1"/>
    <w:rsid w:val="0068663A"/>
    <w:rsid w:val="00691ADB"/>
    <w:rsid w:val="006C3743"/>
    <w:rsid w:val="00733BA4"/>
    <w:rsid w:val="0077673C"/>
    <w:rsid w:val="007C2693"/>
    <w:rsid w:val="007E3D5A"/>
    <w:rsid w:val="00834B5E"/>
    <w:rsid w:val="00844678"/>
    <w:rsid w:val="00854FA4"/>
    <w:rsid w:val="00863BC5"/>
    <w:rsid w:val="00870701"/>
    <w:rsid w:val="008748B9"/>
    <w:rsid w:val="00905B17"/>
    <w:rsid w:val="009237DF"/>
    <w:rsid w:val="00955B83"/>
    <w:rsid w:val="00992621"/>
    <w:rsid w:val="009C1D3D"/>
    <w:rsid w:val="009D4C1D"/>
    <w:rsid w:val="009E50BC"/>
    <w:rsid w:val="00A3092D"/>
    <w:rsid w:val="00A46667"/>
    <w:rsid w:val="00A64FBB"/>
    <w:rsid w:val="00A76170"/>
    <w:rsid w:val="00AB23CD"/>
    <w:rsid w:val="00AB3A7A"/>
    <w:rsid w:val="00B00586"/>
    <w:rsid w:val="00B04164"/>
    <w:rsid w:val="00B0750D"/>
    <w:rsid w:val="00B17D56"/>
    <w:rsid w:val="00B76AE8"/>
    <w:rsid w:val="00BB72BB"/>
    <w:rsid w:val="00C04BDD"/>
    <w:rsid w:val="00C46B97"/>
    <w:rsid w:val="00C637B1"/>
    <w:rsid w:val="00C713A5"/>
    <w:rsid w:val="00CB2491"/>
    <w:rsid w:val="00CE07AA"/>
    <w:rsid w:val="00D01040"/>
    <w:rsid w:val="00D113D5"/>
    <w:rsid w:val="00D20A54"/>
    <w:rsid w:val="00D5406F"/>
    <w:rsid w:val="00D56896"/>
    <w:rsid w:val="00D61B21"/>
    <w:rsid w:val="00D8464E"/>
    <w:rsid w:val="00DD6987"/>
    <w:rsid w:val="00DE2107"/>
    <w:rsid w:val="00E0327F"/>
    <w:rsid w:val="00E063DE"/>
    <w:rsid w:val="00E1480D"/>
    <w:rsid w:val="00E17563"/>
    <w:rsid w:val="00EB5A8F"/>
    <w:rsid w:val="00EC2829"/>
    <w:rsid w:val="00F23713"/>
    <w:rsid w:val="00F3045A"/>
    <w:rsid w:val="00F53474"/>
    <w:rsid w:val="00F6676C"/>
    <w:rsid w:val="00FA653A"/>
    <w:rsid w:val="00FC7D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689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6C37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6C3743"/>
  </w:style>
  <w:style w:type="paragraph" w:styleId="Footer">
    <w:name w:val="footer"/>
    <w:basedOn w:val="Normal"/>
    <w:link w:val="FooterChar"/>
    <w:uiPriority w:val="99"/>
    <w:unhideWhenUsed/>
    <w:rsid w:val="006C37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C3743"/>
  </w:style>
  <w:style w:type="paragraph" w:styleId="BalloonText">
    <w:name w:val="Balloon Text"/>
    <w:basedOn w:val="Normal"/>
    <w:link w:val="BalloonTextChar"/>
    <w:uiPriority w:val="99"/>
    <w:semiHidden/>
    <w:unhideWhenUsed/>
    <w:rsid w:val="006C37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374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29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tsimpson</dc:creator>
  <cp:lastModifiedBy>tsimpson</cp:lastModifiedBy>
  <cp:revision>2</cp:revision>
  <dcterms:created xsi:type="dcterms:W3CDTF">2014-03-15T15:11:00Z</dcterms:created>
  <dcterms:modified xsi:type="dcterms:W3CDTF">2014-03-15T15:38:00Z</dcterms:modified>
</cp:coreProperties>
</file>